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B1F2C">
      <w:pPr>
        <w:pStyle w:val="2"/>
        <w:keepNext w:val="0"/>
        <w:keepLines w:val="0"/>
        <w:widowControl/>
        <w:suppressLineNumbers w:val="0"/>
        <w:shd w:val="clear" w:fill="FFFFFF"/>
        <w:spacing w:before="0" w:beforeAutospacing="0" w:after="0" w:afterAutospacing="0" w:line="17" w:lineRule="atLeast"/>
        <w:ind w:left="0" w:right="0" w:firstLine="0"/>
        <w:jc w:val="center"/>
        <w:rPr>
          <w:rFonts w:ascii="微软雅黑" w:hAnsi="微软雅黑" w:eastAsia="微软雅黑" w:cs="微软雅黑"/>
          <w:b/>
          <w:bCs/>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shd w:val="clear" w:fill="FFFFFF"/>
        </w:rPr>
        <w:t>关于评选先进集体、先进</w:t>
      </w:r>
      <w:bookmarkStart w:id="0" w:name="_GoBack"/>
      <w:bookmarkEnd w:id="0"/>
      <w:r>
        <w:rPr>
          <w:rFonts w:hint="eastAsia" w:ascii="微软雅黑" w:hAnsi="微软雅黑" w:eastAsia="微软雅黑" w:cs="微软雅黑"/>
          <w:b/>
          <w:bCs/>
          <w:i w:val="0"/>
          <w:iCs w:val="0"/>
          <w:caps w:val="0"/>
          <w:color w:val="333333"/>
          <w:spacing w:val="0"/>
          <w:sz w:val="30"/>
          <w:szCs w:val="30"/>
          <w:shd w:val="clear" w:fill="FFFFFF"/>
        </w:rPr>
        <w:t>个人、三八红旗集体、三八红旗手及五好家庭的通知</w:t>
      </w:r>
    </w:p>
    <w:p w14:paraId="3649572A">
      <w:r>
        <w:rPr>
          <w:rFonts w:ascii="微软雅黑" w:hAnsi="微软雅黑" w:eastAsia="微软雅黑" w:cs="微软雅黑"/>
          <w:i w:val="0"/>
          <w:iCs w:val="0"/>
          <w:caps w:val="0"/>
          <w:color w:val="333333"/>
          <w:spacing w:val="0"/>
          <w:sz w:val="27"/>
          <w:szCs w:val="27"/>
          <w:shd w:val="clear" w:fill="FFFFFF"/>
        </w:rPr>
        <w:t>各党委、各基层工会：</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为深入学习贯彻习近平新时代中国特色社会主义思想和党的二十大精神，全面贯彻落实习近平总书记贺信精神，牢固树立“四个意识”、坚定“四个自信”、做到“两个维护”，弘扬劳模精神、劳动精神、工匠精神，表彰近两年在“双一流”建设中做出突出贡献、取得优异成绩的先进集体和先进个人，充分发挥先进集体和模范人物的榜样示范作用，学校将开展先进集体、先进个人、三八红旗集体、三八红旗手和五好家庭评选活动。现将评选工作有关事宜通知如下。</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一、评选条件</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（一）先进集体</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1.学校批准成立满2年的基层单位；</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2.坚持正确的政治方向，坚决贯彻执行党的路线方针政策，严格遵守国家法律法规；</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3.领导班子有担当、有作为，勤政廉洁，教职工队伍团结和谐，有凝聚力和战斗力；</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4.具有科学的管理体系、完善的工作程序、有效的工作方法、扎实的工作业绩；</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5.单位两年内受到学校通报批评的，单位成员两年内受到警告及以上处分、或有违反师德规范情形的不得申报。</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（二）先进个人</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1.在校工作满2年的在编在岗教职工；</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2.坚决贯彻执行党的教育方针，忠诚于党的教育事业，具有较高的思想政治素质和职业道德素养；</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3.胸怀大局、纪律严明、道德高尚、作风务实，在本职岗位上取得突出业绩，在学校立德树人和“双一流”建设中起模范带头作用；</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4.个人两年内年度考核须在“合格”以上。两年内受到警告及以上处分、或有违反师德规范情形的个人不得申报。</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（三）三八红旗集体</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1.学校批准成立满2年、以女性为主体的基层单位，且领导班子中至少有一名女性，女性成员应占单位在编在岗教职工总数的60%以上；</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2.坚决贯彻执行党的路线方针政策，坚持改革创新；</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3.集体和谐有凝聚力，成员整体政治素质高、业务能力强、品德高尚、甘于奉献，具有团队意识和创新精神，有积极向上的良好风气，充分发挥妇女“半边天”作用；</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4.单位两年内受到学校通报批评的，单位成员两年内受到警告及以上处分、或有违反师德规范情形的不得申报。</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（四）三八红旗手</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1.在校工作满2年的在编在岗女教职工；</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2.坚决贯彻执行党的教育方针，具有较高的思想政治素质和职业道德素养，自觉遵守法律法规，在学校“双一流”建设中起模范带头作用；</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3.自尊、自信、自立、自强，充分发挥妇女“半边天”作用，模范遵守社会公德、职业道德、家庭美德，维护妇女、儿童合法权益；</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4.个人两年内年度考核须在“合格”以上。两年内受到警告及以上处分、或有违反师德规范情形的个人不得申报。</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（五）五好家庭</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1.在校工作满2年的在编在岗教职工；</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2.热爱党、热爱祖国，自觉传承和弘扬中华优秀传统美德；</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3.孝敬老人、关爱子女、夫妻互敬、邻里和睦、廉洁齐家、勤俭持家、家风优良；</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4.爱岗敬业、勤奋工作、遵纪守法、奉献社会，崇尚文明健康科学的生活方式；</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5.个人两年内年度考核须在“合格”以上。两年内受到警告及以上处分、或有违反师德规范情形的个人不得申报。</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二、评选办法</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（一）校先进集体、先进个人、三八红旗集体、三八红旗手及五好家庭评选工作坚持公开、公平、公正的原则，严格推荐评选审批程序，接受群众监督。</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（二）学校成立评选工作委员会，委员会成员为学校办公室、组织部、宣传部/教师工作部、统战部、纪委办公室、学生工作部/团委、保卫部、工会、人事处、本科生院、研究生院、科工院。办公室设在校工会。</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三）校先进集体、先进个人、三八红旗集体、三八红旗手及五好家庭评选采取自下而上、逐级申报审核的办法。各基层党委要严格按照评选条件和有关要求，严格评选程序，公开评选结果，并对申报材料的真实性、涉密涉敏性进行审核把关。</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（四）校工会会同相关部门对申报校先进集体、先进个人、三八红旗集体、三八红旗手及五好家庭的集体和个人进行审核。</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五）基层党委按实际情况推荐校先进集体、三八红旗集体候选单位，候选单位需进行现场答辩。评选名额为先进集体15个，三八红旗集体10个。评委按照评选名额进行投票，按得票数进行排序。如遇评选名额最后一名得票数并列情况，则对并列的集体再次进行投票，按得票数确定获评集体。如投票进行三轮仍无法投出最终结果，在征得多数评委同意下，可减少名额，终止投票。</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六）基层党委按本单位在编在岗教职工总人数的1%推荐先进个人和五好家庭候选人，按本单位在编在岗女教职工总人数的1.5%推荐三八红旗手候选人，候选人不进行现场答辩，评委根据申报材料现场进行投票，得票超过2/3即获评。</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三、奖励办法</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一）校先进集体、先进个人、三八红旗集体、三八红旗手及五好家庭表彰实行精神鼓励和物质奖励相结合、以精神鼓励为主的原则。学校召开表彰大会，对获奖集体和个人颁发奖牌和证书，对获奖集体给予一次性工作支持资金，对获奖个人给予一次性物质奖励。</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       （二）校先进个人、三八红旗手及五好家庭获得者可优先参加学习、培训、疗休养等活动。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GEwMWM5NjRiMWU4YTBlNTljNDYwY2I2YjI3MjQifQ=="/>
  </w:docVars>
  <w:rsids>
    <w:rsidRoot w:val="1F491D70"/>
    <w:rsid w:val="1F49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2024-07-01T01:12:00Z</dcterms:created>
  <dc:creator>刘群HIT</dc:creator>
  <cp:lastModifiedBy>刘群HIT</cp:lastModifiedBy>
  <dcterms:modified xsi:type="dcterms:W3CDTF">2024-07-01T01:20:54Z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C9464F4D9B224E57A6B62C7BB516DDEE_11</vt:lpwstr>
  </property>
</Properties>
</file>