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全省统战理论政策研究重点课题报送表</w:t>
      </w:r>
    </w:p>
    <w:bookmarkEnd w:id="0"/>
    <w:p>
      <w:pPr>
        <w:rPr>
          <w:rFonts w:ascii="楷体_GB2312" w:eastAsia="楷体_GB2312"/>
          <w:sz w:val="28"/>
          <w:szCs w:val="28"/>
        </w:rPr>
      </w:pPr>
    </w:p>
    <w:p>
      <w:pPr>
        <w:ind w:firstLine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单位：（盖章）                                   2020年  月  日</w:t>
      </w:r>
    </w:p>
    <w:tbl>
      <w:tblPr>
        <w:tblStyle w:val="3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65"/>
        <w:gridCol w:w="935"/>
        <w:gridCol w:w="535"/>
        <w:gridCol w:w="29"/>
        <w:gridCol w:w="1560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课题名称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职务、职称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电子邮箱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9" w:hRule="atLeast"/>
          <w:jc w:val="center"/>
        </w:trPr>
        <w:tc>
          <w:tcPr>
            <w:tcW w:w="9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</w:p>
          <w:p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课题研究的主要观点、基本思路及创新之处，不少于500字。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0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/>
    <w:sectPr>
      <w:footerReference r:id="rId3" w:type="default"/>
      <w:pgSz w:w="11906" w:h="16838"/>
      <w:pgMar w:top="2211" w:right="1474" w:bottom="1701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23162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74D6"/>
    <w:rsid w:val="529B4846"/>
    <w:rsid w:val="779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60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2020-03-13T08:03:00Z</dcterms:created>
  <dc:creator>Administrator</dc:creator>
  <cp:lastModifiedBy>嘁哩喀喳噼里啪啦噗噜噗噜</cp:lastModifiedBy>
  <dcterms:modified xsi:type="dcterms:W3CDTF">2020-03-13T10:00:30Z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