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2B708">
      <w:pPr>
        <w:jc w:val="center"/>
        <w:rPr>
          <w:rFonts w:ascii="仿宋" w:hAnsi="仿宋" w:eastAsia="仿宋" w:cs="方正仿宋_GB2312"/>
          <w:b/>
          <w:bCs/>
          <w:sz w:val="36"/>
          <w:szCs w:val="44"/>
        </w:rPr>
      </w:pPr>
      <w:r>
        <w:rPr>
          <w:rFonts w:hint="eastAsia" w:ascii="仿宋" w:hAnsi="仿宋" w:eastAsia="仿宋" w:cs="方正仿宋_GB2312"/>
          <w:b/>
          <w:bCs/>
          <w:sz w:val="36"/>
          <w:szCs w:val="44"/>
        </w:rPr>
        <w:t>山东电工电气集团简介</w:t>
      </w:r>
    </w:p>
    <w:p w14:paraId="0C3EBD41">
      <w:pPr>
        <w:jc w:val="center"/>
        <w:rPr>
          <w:rFonts w:ascii="仿宋" w:hAnsi="仿宋" w:eastAsia="仿宋" w:cs="方正仿宋_GB2312"/>
          <w:b/>
          <w:bCs/>
          <w:sz w:val="36"/>
          <w:szCs w:val="44"/>
        </w:rPr>
      </w:pPr>
    </w:p>
    <w:p w14:paraId="7828B1E0">
      <w:pPr>
        <w:ind w:firstLine="640" w:firstLineChars="200"/>
        <w:rPr>
          <w:rFonts w:ascii="仿宋" w:hAnsi="仿宋" w:eastAsia="仿宋" w:cs="方正仿宋_GB2312"/>
          <w:sz w:val="32"/>
          <w:szCs w:val="40"/>
        </w:rPr>
      </w:pPr>
      <w:r>
        <w:rPr>
          <w:rFonts w:ascii="仿宋" w:hAnsi="仿宋" w:eastAsia="仿宋" w:cs="方正仿宋_GB2312"/>
          <w:sz w:val="32"/>
          <w:szCs w:val="40"/>
        </w:rPr>
        <w:t>山东电工电气集团有限公司组建于2012年5月，是中国电气装备集团有限公司全资子公司，注册资本金35亿元。</w:t>
      </w:r>
      <w:r>
        <w:rPr>
          <w:rFonts w:hint="eastAsia" w:ascii="仿宋" w:hAnsi="仿宋" w:eastAsia="仿宋" w:cs="方正仿宋_GB2312"/>
          <w:sz w:val="32"/>
          <w:szCs w:val="40"/>
        </w:rPr>
        <w:t>作为</w:t>
      </w:r>
      <w:r>
        <w:rPr>
          <w:rFonts w:ascii="仿宋" w:hAnsi="仿宋" w:eastAsia="仿宋" w:cs="方正仿宋_GB2312"/>
          <w:sz w:val="32"/>
          <w:szCs w:val="40"/>
        </w:rPr>
        <w:t>中国特大型输变电产业集团，所属企业40余家，分布在山东、北京、重庆、江苏、浙江、安徽、陕西等省市。</w:t>
      </w:r>
    </w:p>
    <w:p w14:paraId="60571A7A">
      <w:pPr>
        <w:ind w:firstLine="640" w:firstLineChars="200"/>
        <w:rPr>
          <w:rFonts w:ascii="仿宋" w:hAnsi="仿宋" w:eastAsia="仿宋" w:cs="方正仿宋_GB2312"/>
          <w:sz w:val="32"/>
          <w:szCs w:val="40"/>
        </w:rPr>
      </w:pPr>
      <w:r>
        <w:rPr>
          <w:rFonts w:ascii="仿宋" w:hAnsi="仿宋" w:eastAsia="仿宋" w:cs="方正仿宋_GB2312"/>
          <w:sz w:val="32"/>
          <w:szCs w:val="40"/>
        </w:rPr>
        <w:t>集团拥有世界上单厂产能最大的变压器生产基地和国内一流的组合电器、铁塔、线缆生产线，处于变压器行业领军地位、铁塔行业首位、线缆行业前列、组合电器行业国际先进水平，是国内最大的电力装备及整体解决方案供应商之一，致力于建设国际一流的电力装备制造商和系统服务商。</w:t>
      </w:r>
    </w:p>
    <w:p w14:paraId="0CAF94E9">
      <w:pPr>
        <w:ind w:firstLine="640" w:firstLineChars="200"/>
        <w:rPr>
          <w:rFonts w:ascii="仿宋" w:hAnsi="仿宋" w:eastAsia="仿宋" w:cs="方正仿宋_GB2312"/>
          <w:sz w:val="32"/>
          <w:szCs w:val="40"/>
        </w:rPr>
      </w:pPr>
      <w:r>
        <w:rPr>
          <w:rFonts w:ascii="仿宋" w:hAnsi="仿宋" w:eastAsia="仿宋" w:cs="方正仿宋_GB2312"/>
          <w:sz w:val="32"/>
          <w:szCs w:val="40"/>
        </w:rPr>
        <w:t>集团业务涵盖输变配电设备研发、设计、制造、销售、检测、集成，提供储能、综合能源服务、智能运检服务、电力保障服务、工程设计勘察咨询服务等解决方案，并且延伸至设备租赁、工程总包、项目投资以及合同能源管理等商业模式，以精湛的技术、高效的服务助力新型电力系统建设。核心业务涵盖变压器、铁塔、电线电缆、组合电器、综合能源、储能、智能运检等领域，拥有国家级企业技术中心1个、国家级单项冠军企业1家、国家级“专精特新”小巨人企业2家、国家级绿色工厂3家。</w:t>
      </w:r>
    </w:p>
    <w:p w14:paraId="1EFA89E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B9CD3A29-9061-43AE-ADC9-2EBED6F2A6D1}"/>
  </w:font>
  <w:font w:name="仿宋">
    <w:panose1 w:val="02010609060101010101"/>
    <w:charset w:val="86"/>
    <w:family w:val="modern"/>
    <w:pitch w:val="default"/>
    <w:sig w:usb0="800002BF" w:usb1="38CF7CFA" w:usb2="00000016" w:usb3="00000000" w:csb0="00040001" w:csb1="00000000"/>
    <w:embedRegular r:id="rId2" w:fontKey="{71782D91-EAE8-4101-B277-EBE6B33A287F}"/>
  </w:font>
  <w:font w:name="方正仿宋_GB2312">
    <w:panose1 w:val="02000000000000000000"/>
    <w:charset w:val="86"/>
    <w:family w:val="auto"/>
    <w:pitch w:val="default"/>
    <w:sig w:usb0="A00002BF" w:usb1="184F6CFA" w:usb2="00000012" w:usb3="00000000" w:csb0="00040001" w:csb1="00000000"/>
    <w:embedRegular r:id="rId3" w:fontKey="{F76E7592-8A4F-40DB-80B8-45DC30A433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C4039"/>
    <w:rsid w:val="744C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2025-06-20T06:37:00Z</dcterms:created>
  <dc:creator>合作发展处张玉</dc:creator>
  <cp:lastModifiedBy>合作发展处张玉</cp:lastModifiedBy>
  <dcterms:modified xsi:type="dcterms:W3CDTF">2025-06-20T06:37:33Z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0B15BFF4B41B420B9F9B8DC027C799BF_11</vt:lpwstr>
  </property>
  <property fmtid="{D5CDD505-2E9C-101B-9397-08002B2CF9AE}" pid="4" name="KSOTemplateDocerSaveRecord">
    <vt:lpwstr>eyJoZGlkIjoiZThhNmI5YjJjMGFkMzQ1NjhhNzdhMGE3ZjI3MTdmZWYiLCJ1c2VySWQiOiIyMDYzMzY3NDcifQ==</vt:lpwstr>
  </property>
</Properties>
</file>