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20E" w:rsidRDefault="00C2731B">
      <w:pPr>
        <w:jc w:val="center"/>
        <w:rPr>
          <w:rFonts w:eastAsia="黑体"/>
          <w:b/>
          <w:sz w:val="32"/>
          <w:szCs w:val="32"/>
        </w:rPr>
      </w:pPr>
      <w:r>
        <w:rPr>
          <w:rFonts w:eastAsia="黑体" w:hint="eastAsia"/>
          <w:b/>
          <w:sz w:val="32"/>
          <w:szCs w:val="32"/>
        </w:rPr>
        <w:t>威海校区</w:t>
      </w:r>
      <w:r>
        <w:rPr>
          <w:rFonts w:eastAsia="黑体"/>
          <w:b/>
          <w:sz w:val="32"/>
          <w:szCs w:val="32"/>
        </w:rPr>
        <w:t>2024</w:t>
      </w:r>
      <w:r>
        <w:rPr>
          <w:rFonts w:eastAsia="黑体" w:hint="eastAsia"/>
          <w:b/>
          <w:sz w:val="32"/>
          <w:szCs w:val="32"/>
        </w:rPr>
        <w:t>年硕士生导师招生计划申报</w:t>
      </w:r>
      <w:r>
        <w:rPr>
          <w:rFonts w:eastAsia="黑体"/>
          <w:b/>
          <w:sz w:val="32"/>
          <w:szCs w:val="32"/>
        </w:rPr>
        <w:t>量化指标</w:t>
      </w:r>
    </w:p>
    <w:p w:rsidR="00E2320E" w:rsidRDefault="00E2320E">
      <w:pPr>
        <w:rPr>
          <w:rFonts w:ascii="宋体" w:hAnsi="宋体"/>
          <w:sz w:val="24"/>
        </w:rPr>
      </w:pPr>
    </w:p>
    <w:p w:rsidR="00E2320E" w:rsidRPr="002516CC" w:rsidRDefault="00C2731B">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w:t>
      </w:r>
      <w:r>
        <w:rPr>
          <w:rFonts w:ascii="Times New Roman" w:eastAsia="宋体" w:hAnsi="Times New Roman" w:cs="Times New Roman"/>
          <w:sz w:val="24"/>
          <w:szCs w:val="24"/>
        </w:rPr>
        <w:t>热爱党的教育事业，坚持社会主义办学方向，以立德树人为根本遵循，坚定信仰，积极传播、模范践行社会主义核心价值观，具有深厚的学术造诣和执着的学术追求，治学严谨，恪</w:t>
      </w:r>
      <w:r w:rsidRPr="002516CC">
        <w:rPr>
          <w:rFonts w:ascii="Times New Roman" w:eastAsia="宋体" w:hAnsi="Times New Roman" w:cs="Times New Roman"/>
          <w:sz w:val="24"/>
          <w:szCs w:val="24"/>
        </w:rPr>
        <w:t>守学术道德，作风正派，为人师表，教书育人，能担负实际指导</w:t>
      </w:r>
      <w:r w:rsidRPr="002516CC">
        <w:rPr>
          <w:rFonts w:ascii="Times New Roman" w:eastAsia="宋体" w:hAnsi="Times New Roman" w:cs="Times New Roman" w:hint="eastAsia"/>
          <w:sz w:val="24"/>
          <w:szCs w:val="24"/>
        </w:rPr>
        <w:t>研究生</w:t>
      </w:r>
      <w:r w:rsidRPr="002516CC">
        <w:rPr>
          <w:rFonts w:ascii="Times New Roman" w:eastAsia="宋体" w:hAnsi="Times New Roman" w:cs="Times New Roman"/>
          <w:sz w:val="24"/>
          <w:szCs w:val="24"/>
        </w:rPr>
        <w:t>的职责。</w:t>
      </w:r>
    </w:p>
    <w:p w:rsidR="00E2320E" w:rsidRPr="002516CC" w:rsidRDefault="00C2731B">
      <w:pPr>
        <w:spacing w:line="360" w:lineRule="auto"/>
        <w:ind w:firstLineChars="200" w:firstLine="480"/>
        <w:rPr>
          <w:rFonts w:ascii="宋体" w:hAnsi="宋体"/>
          <w:sz w:val="24"/>
        </w:rPr>
      </w:pPr>
      <w:r w:rsidRPr="002516CC">
        <w:rPr>
          <w:rFonts w:ascii="Times New Roman" w:eastAsia="宋体" w:hAnsi="Times New Roman" w:cs="Times New Roman"/>
          <w:sz w:val="24"/>
          <w:szCs w:val="24"/>
        </w:rPr>
        <w:t>2</w:t>
      </w:r>
      <w:r w:rsidRPr="002516CC">
        <w:rPr>
          <w:rFonts w:ascii="Times New Roman" w:eastAsia="宋体" w:hAnsi="Times New Roman" w:cs="Times New Roman"/>
          <w:sz w:val="24"/>
          <w:szCs w:val="24"/>
        </w:rPr>
        <w:t>、</w:t>
      </w:r>
      <w:r w:rsidRPr="002516CC">
        <w:rPr>
          <w:rFonts w:ascii="宋体" w:hAnsi="宋体"/>
          <w:sz w:val="24"/>
        </w:rPr>
        <w:t>有明确而稳定的科研方向，目前作为负责人承担科研课题，有较充足的科研经费：近3年，工科平均每年可支配经费不低于</w:t>
      </w:r>
      <w:r w:rsidRPr="002516CC">
        <w:rPr>
          <w:rFonts w:ascii="宋体" w:hAnsi="宋体" w:hint="eastAsia"/>
          <w:sz w:val="24"/>
        </w:rPr>
        <w:t>7</w:t>
      </w:r>
      <w:r w:rsidRPr="002516CC">
        <w:rPr>
          <w:rFonts w:ascii="宋体" w:hAnsi="宋体"/>
          <w:sz w:val="24"/>
        </w:rPr>
        <w:t>万元，其他学科平均每年可支配经费不低于</w:t>
      </w:r>
      <w:r w:rsidRPr="002516CC">
        <w:rPr>
          <w:rFonts w:ascii="宋体" w:hAnsi="宋体" w:hint="eastAsia"/>
          <w:sz w:val="24"/>
        </w:rPr>
        <w:t>3</w:t>
      </w:r>
      <w:r w:rsidRPr="002516CC">
        <w:rPr>
          <w:rFonts w:ascii="宋体" w:hAnsi="宋体"/>
          <w:sz w:val="24"/>
        </w:rPr>
        <w:t>万元</w:t>
      </w:r>
      <w:r w:rsidRPr="002516CC">
        <w:rPr>
          <w:rFonts w:ascii="宋体" w:hAnsi="宋体" w:hint="eastAsia"/>
          <w:sz w:val="24"/>
        </w:rPr>
        <w:t>。</w:t>
      </w:r>
      <w:r w:rsidRPr="002516CC">
        <w:rPr>
          <w:rFonts w:ascii="宋体" w:hAnsi="宋体"/>
          <w:sz w:val="24"/>
        </w:rPr>
        <w:t>各学科可以根据实际情况适当调整。</w:t>
      </w:r>
    </w:p>
    <w:p w:rsidR="00E2320E" w:rsidRDefault="00C2731B">
      <w:pPr>
        <w:spacing w:line="360" w:lineRule="auto"/>
        <w:ind w:firstLineChars="200" w:firstLine="480"/>
        <w:rPr>
          <w:rFonts w:ascii="Times New Roman" w:hAnsi="Times New Roman" w:cs="Times New Roman"/>
          <w:sz w:val="24"/>
          <w:szCs w:val="24"/>
        </w:rPr>
      </w:pPr>
      <w:r w:rsidRPr="002516CC">
        <w:rPr>
          <w:rFonts w:ascii="Times New Roman" w:hAnsi="Times New Roman" w:cs="Times New Roman"/>
          <w:sz w:val="24"/>
          <w:szCs w:val="24"/>
        </w:rPr>
        <w:t>3</w:t>
      </w:r>
      <w:r w:rsidRPr="002516CC">
        <w:rPr>
          <w:rFonts w:ascii="Times New Roman" w:hAnsi="Times New Roman" w:cs="Times New Roman"/>
          <w:sz w:val="24"/>
          <w:szCs w:val="24"/>
        </w:rPr>
        <w:t>、近</w:t>
      </w:r>
      <w:r w:rsidRPr="002516CC">
        <w:rPr>
          <w:rFonts w:ascii="Times New Roman" w:hAnsi="Times New Roman" w:cs="Times New Roman"/>
          <w:sz w:val="24"/>
          <w:szCs w:val="24"/>
        </w:rPr>
        <w:t>3</w:t>
      </w:r>
      <w:r w:rsidRPr="002516CC">
        <w:rPr>
          <w:rFonts w:ascii="Times New Roman" w:hAnsi="Times New Roman" w:cs="Times New Roman"/>
          <w:sz w:val="24"/>
          <w:szCs w:val="24"/>
        </w:rPr>
        <w:t>年作为第一作者，或第二作者（所指导的学生为第一作者），或通讯作者，发表学科认定的高水平学术论文</w:t>
      </w:r>
      <w:r w:rsidRPr="002516CC">
        <w:rPr>
          <w:rFonts w:ascii="Times New Roman" w:hAnsi="Times New Roman" w:cs="Times New Roman"/>
          <w:sz w:val="24"/>
          <w:szCs w:val="24"/>
        </w:rPr>
        <w:t>1</w:t>
      </w:r>
      <w:r w:rsidRPr="002516CC">
        <w:rPr>
          <w:rFonts w:ascii="Times New Roman" w:hAnsi="Times New Roman" w:cs="Times New Roman" w:hint="eastAsia"/>
          <w:sz w:val="24"/>
          <w:szCs w:val="24"/>
        </w:rPr>
        <w:t>篇</w:t>
      </w:r>
      <w:r w:rsidRPr="002516CC">
        <w:rPr>
          <w:rFonts w:ascii="Times New Roman" w:hAnsi="Times New Roman" w:cs="Times New Roman"/>
          <w:sz w:val="24"/>
          <w:szCs w:val="24"/>
        </w:rPr>
        <w:t>，</w:t>
      </w:r>
      <w:r w:rsidRPr="002516CC">
        <w:rPr>
          <w:rFonts w:ascii="Times New Roman" w:hAnsi="Times New Roman" w:cs="Times New Roman"/>
          <w:sz w:val="24"/>
          <w:szCs w:val="24"/>
        </w:rPr>
        <w:t>1</w:t>
      </w:r>
      <w:r w:rsidRPr="002516CC">
        <w:rPr>
          <w:rFonts w:ascii="Times New Roman" w:hAnsi="Times New Roman" w:cs="Times New Roman"/>
          <w:sz w:val="24"/>
          <w:szCs w:val="24"/>
        </w:rPr>
        <w:t>项发明专利授权并有效转让</w:t>
      </w:r>
      <w:r w:rsidRPr="002516CC">
        <w:rPr>
          <w:rFonts w:ascii="Times New Roman" w:hAnsi="Times New Roman" w:cs="Times New Roman" w:hint="eastAsia"/>
          <w:sz w:val="24"/>
          <w:szCs w:val="24"/>
        </w:rPr>
        <w:t>，</w:t>
      </w:r>
      <w:r w:rsidRPr="002516CC">
        <w:rPr>
          <w:rFonts w:ascii="Times New Roman" w:hAnsi="Times New Roman" w:cs="Times New Roman"/>
          <w:sz w:val="24"/>
          <w:szCs w:val="24"/>
        </w:rPr>
        <w:t>或出版专著</w:t>
      </w:r>
      <w:r w:rsidRPr="002516CC">
        <w:rPr>
          <w:rFonts w:ascii="Times New Roman" w:hAnsi="Times New Roman" w:cs="Times New Roman"/>
          <w:sz w:val="24"/>
          <w:szCs w:val="24"/>
        </w:rPr>
        <w:t>/</w:t>
      </w:r>
      <w:r w:rsidRPr="002516CC">
        <w:rPr>
          <w:rFonts w:ascii="Times New Roman" w:hAnsi="Times New Roman" w:cs="Times New Roman"/>
          <w:sz w:val="24"/>
          <w:szCs w:val="24"/>
        </w:rPr>
        <w:t>教材相当于</w:t>
      </w:r>
      <w:r w:rsidRPr="002516CC">
        <w:rPr>
          <w:rFonts w:ascii="Times New Roman" w:hAnsi="Times New Roman" w:cs="Times New Roman"/>
          <w:sz w:val="24"/>
          <w:szCs w:val="24"/>
        </w:rPr>
        <w:t>1</w:t>
      </w:r>
      <w:r w:rsidRPr="002516CC">
        <w:rPr>
          <w:rFonts w:ascii="Times New Roman" w:hAnsi="Times New Roman" w:cs="Times New Roman"/>
          <w:sz w:val="24"/>
          <w:szCs w:val="24"/>
        </w:rPr>
        <w:t>篇高水平论文。</w:t>
      </w:r>
    </w:p>
    <w:p w:rsidR="00E2320E" w:rsidRDefault="00C2731B">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w:t>
      </w:r>
      <w:r>
        <w:rPr>
          <w:rFonts w:ascii="Times New Roman" w:eastAsia="宋体" w:hAnsi="Times New Roman" w:cs="Times New Roman"/>
          <w:sz w:val="24"/>
          <w:szCs w:val="24"/>
        </w:rPr>
        <w:t>近三年获得过省部级及以上教学科研成果奖或取得重大理论创新成果、前沿技术突破、解决重大工程技术难题、在经济社会事业发展中</w:t>
      </w:r>
      <w:r>
        <w:rPr>
          <w:rFonts w:ascii="Times New Roman" w:eastAsia="宋体" w:hAnsi="Times New Roman" w:cs="Times New Roman" w:hint="eastAsia"/>
          <w:sz w:val="24"/>
          <w:szCs w:val="24"/>
        </w:rPr>
        <w:t>做出</w:t>
      </w:r>
      <w:r>
        <w:rPr>
          <w:rFonts w:ascii="Times New Roman" w:eastAsia="宋体" w:hAnsi="Times New Roman" w:cs="Times New Roman"/>
          <w:sz w:val="24"/>
          <w:szCs w:val="24"/>
        </w:rPr>
        <w:t>重大贡献的，经学院教授会认定，可不受第</w:t>
      </w:r>
      <w:r>
        <w:rPr>
          <w:rFonts w:ascii="Times New Roman" w:eastAsia="宋体" w:hAnsi="Times New Roman" w:cs="Times New Roman"/>
          <w:sz w:val="24"/>
          <w:szCs w:val="24"/>
        </w:rPr>
        <w:t>2</w:t>
      </w:r>
      <w:r>
        <w:rPr>
          <w:rFonts w:ascii="Times New Roman" w:eastAsia="宋体" w:hAnsi="Times New Roman" w:cs="Times New Roman"/>
          <w:sz w:val="24"/>
          <w:szCs w:val="24"/>
        </w:rPr>
        <w:t>条和第</w:t>
      </w:r>
      <w:r>
        <w:rPr>
          <w:rFonts w:ascii="Times New Roman" w:eastAsia="宋体" w:hAnsi="Times New Roman" w:cs="Times New Roman"/>
          <w:sz w:val="24"/>
          <w:szCs w:val="24"/>
        </w:rPr>
        <w:t>3</w:t>
      </w:r>
      <w:r>
        <w:rPr>
          <w:rFonts w:ascii="Times New Roman" w:eastAsia="宋体" w:hAnsi="Times New Roman" w:cs="Times New Roman"/>
          <w:sz w:val="24"/>
          <w:szCs w:val="24"/>
        </w:rPr>
        <w:t>条的限制。</w:t>
      </w:r>
    </w:p>
    <w:p w:rsidR="00E2320E" w:rsidRDefault="00C2731B">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、新增选硕士生导师的招生由学院根据当年招生计划安排，原则上鼓励新增选硕士生导师指导研究生。</w:t>
      </w:r>
    </w:p>
    <w:p w:rsidR="00E2320E" w:rsidRDefault="00C2731B">
      <w:pPr>
        <w:spacing w:line="360" w:lineRule="auto"/>
        <w:ind w:firstLineChars="200" w:firstLine="480"/>
        <w:rPr>
          <w:rFonts w:ascii="Times New Roman" w:eastAsia="宋体"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、跨学科或跨学院招生的导师，还需在所跨学科或学院提交招生计划申报，相关学院审核通过后，方可在该学科或学院招收硕士生。</w:t>
      </w:r>
    </w:p>
    <w:p w:rsidR="00E2320E" w:rsidRDefault="00C2731B">
      <w:pPr>
        <w:pStyle w:val="a4"/>
        <w:adjustRightInd w:val="0"/>
        <w:snapToGrid w:val="0"/>
        <w:spacing w:line="360" w:lineRule="auto"/>
        <w:ind w:firstLineChars="200" w:firstLine="480"/>
        <w:rPr>
          <w:rFonts w:hAnsi="宋体"/>
          <w:sz w:val="24"/>
          <w:szCs w:val="24"/>
        </w:rPr>
      </w:pPr>
      <w:r>
        <w:rPr>
          <w:rFonts w:ascii="Times New Roman" w:hAnsi="Times New Roman"/>
          <w:sz w:val="24"/>
          <w:szCs w:val="24"/>
        </w:rPr>
        <w:t>7</w:t>
      </w:r>
      <w:r>
        <w:rPr>
          <w:rFonts w:ascii="Times New Roman" w:hAnsi="Times New Roman"/>
          <w:sz w:val="24"/>
          <w:szCs w:val="24"/>
        </w:rPr>
        <w:t>、</w:t>
      </w:r>
      <w:r>
        <w:rPr>
          <w:rFonts w:hAnsi="宋体"/>
          <w:sz w:val="24"/>
          <w:szCs w:val="24"/>
        </w:rPr>
        <w:t>对立德树人职责履行不到位</w:t>
      </w:r>
      <w:r>
        <w:rPr>
          <w:rFonts w:hAnsi="宋体" w:hint="eastAsia"/>
          <w:sz w:val="24"/>
          <w:szCs w:val="24"/>
        </w:rPr>
        <w:t>，</w:t>
      </w:r>
      <w:r>
        <w:rPr>
          <w:rFonts w:hAnsi="宋体"/>
          <w:sz w:val="24"/>
          <w:szCs w:val="24"/>
        </w:rPr>
        <w:t>或所</w:t>
      </w:r>
      <w:r>
        <w:rPr>
          <w:rFonts w:hAnsi="宋体" w:hint="eastAsia"/>
          <w:sz w:val="24"/>
          <w:szCs w:val="24"/>
        </w:rPr>
        <w:t>指导</w:t>
      </w:r>
      <w:r>
        <w:rPr>
          <w:rFonts w:hAnsi="宋体"/>
          <w:sz w:val="24"/>
          <w:szCs w:val="24"/>
        </w:rPr>
        <w:t>研究生出现学术不端、违反学术道德行为</w:t>
      </w:r>
      <w:r>
        <w:rPr>
          <w:rFonts w:hAnsi="宋体" w:hint="eastAsia"/>
          <w:sz w:val="24"/>
          <w:szCs w:val="24"/>
        </w:rPr>
        <w:t>，或发生</w:t>
      </w:r>
      <w:r w:rsidRPr="002516CC">
        <w:rPr>
          <w:rFonts w:hAnsi="宋体" w:hint="eastAsia"/>
          <w:sz w:val="24"/>
          <w:szCs w:val="24"/>
        </w:rPr>
        <w:t>严重教学事故</w:t>
      </w:r>
      <w:r w:rsidRPr="002516CC">
        <w:rPr>
          <w:rFonts w:hAnsi="宋体"/>
          <w:sz w:val="24"/>
          <w:szCs w:val="24"/>
        </w:rPr>
        <w:t>的导师</w:t>
      </w:r>
      <w:r w:rsidRPr="002516CC">
        <w:rPr>
          <w:rFonts w:hAnsi="宋体" w:hint="eastAsia"/>
          <w:sz w:val="24"/>
          <w:szCs w:val="24"/>
        </w:rPr>
        <w:t>，遵照学校相关规定严格执行。如出现下列情况之一，应暂停招生一年：</w:t>
      </w:r>
    </w:p>
    <w:p w:rsidR="00E2320E" w:rsidRDefault="00C2731B">
      <w:pPr>
        <w:pStyle w:val="a4"/>
        <w:adjustRightInd w:val="0"/>
        <w:snapToGrid w:val="0"/>
        <w:spacing w:line="360" w:lineRule="auto"/>
        <w:ind w:firstLineChars="200" w:firstLine="480"/>
        <w:rPr>
          <w:rFonts w:hAnsi="宋体"/>
          <w:sz w:val="24"/>
        </w:rPr>
      </w:pPr>
      <w:r>
        <w:rPr>
          <w:rFonts w:hAnsi="宋体"/>
          <w:sz w:val="24"/>
          <w:szCs w:val="24"/>
        </w:rPr>
        <w:t>（</w:t>
      </w:r>
      <w:r>
        <w:rPr>
          <w:rFonts w:hAnsi="宋体" w:hint="eastAsia"/>
          <w:sz w:val="24"/>
          <w:szCs w:val="24"/>
        </w:rPr>
        <w:t>1</w:t>
      </w:r>
      <w:r>
        <w:rPr>
          <w:rFonts w:hAnsi="宋体"/>
          <w:sz w:val="24"/>
          <w:szCs w:val="24"/>
        </w:rPr>
        <w:t>）</w:t>
      </w:r>
      <w:r>
        <w:rPr>
          <w:rFonts w:hAnsi="宋体"/>
          <w:sz w:val="24"/>
        </w:rPr>
        <w:t>在国家或者其他管理部门进行的学位论文抽查或在校学位委员会审核，所指导的学位论文出现“不合格”；</w:t>
      </w:r>
    </w:p>
    <w:p w:rsidR="00E2320E" w:rsidRDefault="00C2731B">
      <w:pPr>
        <w:pStyle w:val="a4"/>
        <w:adjustRightInd w:val="0"/>
        <w:snapToGrid w:val="0"/>
        <w:spacing w:line="360" w:lineRule="auto"/>
        <w:ind w:firstLineChars="200" w:firstLine="480"/>
        <w:rPr>
          <w:rFonts w:hAnsi="宋体"/>
          <w:sz w:val="24"/>
        </w:rPr>
      </w:pPr>
      <w:r>
        <w:rPr>
          <w:rFonts w:hAnsi="宋体" w:hint="eastAsia"/>
          <w:sz w:val="24"/>
          <w:szCs w:val="24"/>
        </w:rPr>
        <w:t>（2）</w:t>
      </w:r>
      <w:r>
        <w:rPr>
          <w:rFonts w:hAnsi="宋体"/>
          <w:sz w:val="24"/>
        </w:rPr>
        <w:t>连续3年所指导学生论文报校区分委会详审的导师。</w:t>
      </w:r>
    </w:p>
    <w:p w:rsidR="002516CC" w:rsidRDefault="002516CC">
      <w:pPr>
        <w:pStyle w:val="a4"/>
        <w:adjustRightInd w:val="0"/>
        <w:snapToGrid w:val="0"/>
        <w:spacing w:line="360" w:lineRule="auto"/>
        <w:ind w:firstLineChars="200" w:firstLine="480"/>
        <w:rPr>
          <w:rFonts w:hAnsi="宋体"/>
          <w:sz w:val="24"/>
        </w:rPr>
      </w:pPr>
    </w:p>
    <w:p w:rsidR="00196039" w:rsidRDefault="00196039">
      <w:pPr>
        <w:pStyle w:val="a4"/>
        <w:adjustRightInd w:val="0"/>
        <w:snapToGrid w:val="0"/>
        <w:spacing w:line="360" w:lineRule="auto"/>
        <w:ind w:firstLineChars="200" w:firstLine="480"/>
        <w:rPr>
          <w:rFonts w:hAnsi="宋体" w:hint="eastAsia"/>
          <w:sz w:val="24"/>
        </w:rPr>
      </w:pPr>
      <w:bookmarkStart w:id="0" w:name="_GoBack"/>
      <w:bookmarkEnd w:id="0"/>
    </w:p>
    <w:p w:rsidR="002516CC" w:rsidRDefault="002516CC" w:rsidP="002516CC">
      <w:pPr>
        <w:pStyle w:val="a4"/>
        <w:adjustRightInd w:val="0"/>
        <w:snapToGrid w:val="0"/>
        <w:spacing w:line="360" w:lineRule="auto"/>
        <w:ind w:firstLineChars="2000" w:firstLine="4800"/>
        <w:rPr>
          <w:rFonts w:hAnsi="宋体"/>
          <w:sz w:val="24"/>
        </w:rPr>
      </w:pPr>
      <w:r>
        <w:rPr>
          <w:rFonts w:hAnsi="宋体"/>
          <w:sz w:val="24"/>
        </w:rPr>
        <w:t>威海校区学位评定分委会</w:t>
      </w:r>
    </w:p>
    <w:p w:rsidR="002516CC" w:rsidRDefault="002516CC" w:rsidP="002516CC">
      <w:pPr>
        <w:pStyle w:val="a4"/>
        <w:adjustRightInd w:val="0"/>
        <w:snapToGrid w:val="0"/>
        <w:spacing w:line="360" w:lineRule="auto"/>
        <w:ind w:firstLineChars="2200" w:firstLine="5280"/>
        <w:rPr>
          <w:rFonts w:hAnsi="宋体"/>
          <w:sz w:val="24"/>
          <w:szCs w:val="24"/>
        </w:rPr>
      </w:pPr>
      <w:r>
        <w:rPr>
          <w:rFonts w:hAnsi="宋体"/>
          <w:sz w:val="24"/>
        </w:rPr>
        <w:t>2022年6月21日</w:t>
      </w:r>
    </w:p>
    <w:sectPr w:rsidR="002516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891" w:rsidRDefault="006F1891" w:rsidP="002516CC">
      <w:r>
        <w:separator/>
      </w:r>
    </w:p>
  </w:endnote>
  <w:endnote w:type="continuationSeparator" w:id="0">
    <w:p w:rsidR="006F1891" w:rsidRDefault="006F1891" w:rsidP="0025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891" w:rsidRDefault="006F1891" w:rsidP="002516CC">
      <w:r>
        <w:separator/>
      </w:r>
    </w:p>
  </w:footnote>
  <w:footnote w:type="continuationSeparator" w:id="0">
    <w:p w:rsidR="006F1891" w:rsidRDefault="006F1891" w:rsidP="00251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12"/>
    <w:rsid w:val="000626C5"/>
    <w:rsid w:val="00072071"/>
    <w:rsid w:val="00133FE2"/>
    <w:rsid w:val="001435DE"/>
    <w:rsid w:val="00176941"/>
    <w:rsid w:val="00196039"/>
    <w:rsid w:val="00236C6E"/>
    <w:rsid w:val="002516CC"/>
    <w:rsid w:val="002E4CEC"/>
    <w:rsid w:val="002F520C"/>
    <w:rsid w:val="003C1E25"/>
    <w:rsid w:val="003C3879"/>
    <w:rsid w:val="00432F12"/>
    <w:rsid w:val="004407A2"/>
    <w:rsid w:val="00496340"/>
    <w:rsid w:val="004B72E7"/>
    <w:rsid w:val="004C1C56"/>
    <w:rsid w:val="004D1709"/>
    <w:rsid w:val="00525723"/>
    <w:rsid w:val="005903AA"/>
    <w:rsid w:val="005C4C69"/>
    <w:rsid w:val="006B667F"/>
    <w:rsid w:val="006D5876"/>
    <w:rsid w:val="006F1891"/>
    <w:rsid w:val="006F6CF1"/>
    <w:rsid w:val="007462F1"/>
    <w:rsid w:val="008409EB"/>
    <w:rsid w:val="009A6EB9"/>
    <w:rsid w:val="00AC166E"/>
    <w:rsid w:val="00AC5EF2"/>
    <w:rsid w:val="00AC7B4E"/>
    <w:rsid w:val="00BF56F4"/>
    <w:rsid w:val="00C2731B"/>
    <w:rsid w:val="00CA2C2D"/>
    <w:rsid w:val="00D3293B"/>
    <w:rsid w:val="00DA332E"/>
    <w:rsid w:val="00DD3D4A"/>
    <w:rsid w:val="00DD6E74"/>
    <w:rsid w:val="00E028DF"/>
    <w:rsid w:val="00E2320E"/>
    <w:rsid w:val="00EF13EF"/>
    <w:rsid w:val="00F72027"/>
    <w:rsid w:val="03AF1FB9"/>
    <w:rsid w:val="06AD4FB8"/>
    <w:rsid w:val="17480522"/>
    <w:rsid w:val="52066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9092C1-F937-4012-82A2-C5F3ADE5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pPr>
      <w:jc w:val="left"/>
    </w:pPr>
    <w:rPr>
      <w:rFonts w:ascii="Times New Roman" w:eastAsia="宋体" w:hAnsi="Times New Roman" w:cs="Times New Roman"/>
      <w:szCs w:val="24"/>
    </w:rPr>
  </w:style>
  <w:style w:type="paragraph" w:styleId="a4">
    <w:name w:val="Plain Text"/>
    <w:basedOn w:val="a"/>
    <w:link w:val="Char0"/>
    <w:uiPriority w:val="99"/>
    <w:rPr>
      <w:rFonts w:ascii="宋体" w:eastAsia="宋体" w:hAnsi="Courier New" w:cs="Times New Roman"/>
      <w:szCs w:val="20"/>
    </w:rPr>
  </w:style>
  <w:style w:type="paragraph" w:styleId="a5">
    <w:name w:val="Balloon Text"/>
    <w:basedOn w:val="a"/>
    <w:link w:val="Char1"/>
    <w:uiPriority w:val="99"/>
    <w:semiHidden/>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character" w:styleId="a8">
    <w:name w:val="annotation reference"/>
    <w:semiHidden/>
    <w:rPr>
      <w:sz w:val="21"/>
      <w:szCs w:val="21"/>
    </w:rPr>
  </w:style>
  <w:style w:type="paragraph" w:styleId="a9">
    <w:name w:val="List Paragraph"/>
    <w:basedOn w:val="a"/>
    <w:uiPriority w:val="34"/>
    <w:qFormat/>
    <w:pPr>
      <w:ind w:firstLineChars="200" w:firstLine="420"/>
    </w:pPr>
  </w:style>
  <w:style w:type="character" w:customStyle="1" w:styleId="Char0">
    <w:name w:val="纯文本 Char"/>
    <w:basedOn w:val="a0"/>
    <w:link w:val="a4"/>
    <w:uiPriority w:val="99"/>
    <w:rPr>
      <w:rFonts w:ascii="宋体" w:eastAsia="宋体" w:hAnsi="Courier New" w:cs="Times New Roman"/>
      <w:szCs w:val="20"/>
    </w:rPr>
  </w:style>
  <w:style w:type="character" w:customStyle="1" w:styleId="Char">
    <w:name w:val="批注文字 Char"/>
    <w:basedOn w:val="a0"/>
    <w:link w:val="a3"/>
    <w:semiHidden/>
    <w:rPr>
      <w:rFonts w:ascii="Times New Roman" w:eastAsia="宋体" w:hAnsi="Times New Roman" w:cs="Times New Roman"/>
      <w:szCs w:val="24"/>
    </w:rPr>
  </w:style>
  <w:style w:type="character" w:customStyle="1" w:styleId="Char1">
    <w:name w:val="批注框文本 Char"/>
    <w:basedOn w:val="a0"/>
    <w:link w:val="a5"/>
    <w:uiPriority w:val="99"/>
    <w:semiHidden/>
    <w:rPr>
      <w:sz w:val="18"/>
      <w:szCs w:val="18"/>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Company>Microsoft</Company>
  <LinksUpToDate>false</LinksUpToDate>
  <CharactersWithSpaces>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xtzj</cp:lastModifiedBy>
  <cp:revision>68</cp:revision>
  <cp:lastPrinted>2022-06-21T23:57:00Z</cp:lastPrinted>
  <dcterms:created xsi:type="dcterms:W3CDTF">2022-06-02T05:59:00Z</dcterms:created>
  <dcterms:modified xsi:type="dcterms:W3CDTF">2022-06-21T23:58:00Z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