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文化素质教育课程开课申请操作流程</w:t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1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）进入新教务系统，选择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“其他用户”</w:t>
      </w:r>
      <w:r>
        <w:rPr>
          <w:rFonts w:hint="eastAsia" w:cs="Times New Roman" w:asciiTheme="majorEastAsia" w:hAnsiTheme="majorEastAsia" w:eastAsiaTheme="majorEastAsia"/>
          <w:color w:val="000000"/>
          <w:sz w:val="24"/>
          <w:szCs w:val="24"/>
        </w:rPr>
        <w:t>。</w:t>
      </w:r>
    </w:p>
    <w:p>
      <w:pPr>
        <w:widowControl/>
        <w:spacing w:before="150" w:after="150" w:line="360" w:lineRule="auto"/>
        <w:ind w:firstLine="480" w:firstLineChars="200"/>
        <w:jc w:val="left"/>
        <w:rPr>
          <w:rFonts w:ascii="Times New Roman" w:hAnsi="Times New Roman" w:cs="Times New Roman" w:eastAsiaTheme="majorEastAsia"/>
          <w:color w:val="0000FF"/>
          <w:kern w:val="0"/>
          <w:sz w:val="24"/>
          <w:szCs w:val="24"/>
          <w:u w:val="single"/>
        </w:rPr>
      </w:pPr>
      <w:r>
        <w:rPr>
          <w:rFonts w:ascii="Times New Roman" w:cs="Times New Roman" w:hAnsiTheme="majorEastAsia" w:eastAsiaTheme="majorEastAsia"/>
          <w:sz w:val="24"/>
          <w:szCs w:val="24"/>
        </w:rPr>
        <w:t>新教务系统网址：</w:t>
      </w:r>
      <w:r>
        <w:fldChar w:fldCharType="begin"/>
      </w:r>
      <w:r>
        <w:instrText xml:space="preserve"> HYPERLINK "http://jwts.hitwh.edu.cn/" </w:instrText>
      </w:r>
      <w:r>
        <w:fldChar w:fldCharType="separate"/>
      </w:r>
      <w:r>
        <w:rPr>
          <w:rFonts w:ascii="Times New Roman" w:hAnsi="Times New Roman" w:cs="Times New Roman" w:eastAsiaTheme="majorEastAsia"/>
          <w:color w:val="0000FF"/>
          <w:kern w:val="0"/>
          <w:sz w:val="24"/>
          <w:szCs w:val="24"/>
          <w:u w:val="single"/>
        </w:rPr>
        <w:t>http://jwts.hitwh.edu.cn/</w:t>
      </w:r>
      <w:r>
        <w:rPr>
          <w:rFonts w:ascii="Times New Roman" w:hAnsi="Times New Roman" w:cs="Times New Roman" w:eastAsiaTheme="majorEastAsia"/>
          <w:color w:val="0000FF"/>
          <w:kern w:val="0"/>
          <w:sz w:val="24"/>
          <w:szCs w:val="24"/>
          <w:u w:val="single"/>
        </w:rPr>
        <w:fldChar w:fldCharType="end"/>
      </w:r>
    </w:p>
    <w:p>
      <w:pPr>
        <w:widowControl/>
        <w:spacing w:before="150" w:after="150" w:line="360" w:lineRule="auto"/>
        <w:ind w:firstLine="480" w:firstLineChars="200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推荐浏览器：火狐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Firefox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浏览器或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360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浏览器（极速模式）。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709920" cy="3285490"/>
            <wp:effectExtent l="0" t="0" r="5080" b="0"/>
            <wp:docPr id="5" name="图片 5" descr="http://web.hitwh.edu.cn/_upload/article/images/8d/7e/65c0dab44264a1ab7538ec763e4b/f1d009ba-63ff-49a8-9ff3-ae17c1b1c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eb.hitwh.edu.cn/_upload/article/images/8d/7e/65c0dab44264a1ab7538ec763e4b/f1d009ba-63ff-49a8-9ff3-ae17c1b1cbb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FF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2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）用户名为教师人事系统职工号，密码需要区分大小写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</w:rPr>
        <w:t>。</w:t>
      </w: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密码遗忘请联系各</w:t>
      </w:r>
      <w:r>
        <w:rPr>
          <w:rFonts w:hint="eastAsia" w:ascii="Times New Roman" w:cs="Times New Roman" w:hAnsiTheme="majorEastAsia" w:eastAsiaTheme="majorEastAsia"/>
          <w:color w:val="FF0000"/>
          <w:sz w:val="24"/>
          <w:szCs w:val="24"/>
        </w:rPr>
        <w:t>学院</w:t>
      </w: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教务员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。</w:t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3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）修改登录角色：部分双角色教师确认开课请用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“教师”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角色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</w:rPr>
        <w:t>。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699125" cy="2774950"/>
            <wp:effectExtent l="0" t="0" r="0" b="6350"/>
            <wp:docPr id="4" name="图片 4" descr="http://web.hitwh.edu.cn/_upload/article/images/8d/7e/65c0dab44264a1ab7538ec763e4b/ecf527f4-d413-4cd0-812f-b4ac3e018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eb.hitwh.edu.cn/_upload/article/images/8d/7e/65c0dab44264a1ab7538ec763e4b/ecf527f4-d413-4cd0-812f-b4ac3e0180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4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）进入开课计划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--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开课确认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--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文化素质教育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699125" cy="2785745"/>
            <wp:effectExtent l="0" t="0" r="0" b="0"/>
            <wp:docPr id="3" name="图片 3" descr="http://web.hitwh.edu.cn/_upload/article/images/8d/7e/65c0dab44264a1ab7538ec763e4b/ac09f2c0-2294-4c3c-948d-36283a5d8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eb.hitwh.edu.cn/_upload/article/images/8d/7e/65c0dab44264a1ab7538ec763e4b/ac09f2c0-2294-4c3c-948d-36283a5d80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5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）选择是否开课：</w:t>
      </w:r>
    </w:p>
    <w:p>
      <w:pPr>
        <w:widowControl/>
        <w:spacing w:before="150" w:after="150" w:line="360" w:lineRule="auto"/>
        <w:ind w:firstLine="420"/>
        <w:jc w:val="left"/>
        <w:rPr>
          <w:rFonts w:cs="Times New Roman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开课：点击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“开课”并填写相关信息</w:t>
      </w:r>
      <w:r>
        <w:rPr>
          <w:rFonts w:hint="eastAsia" w:cs="Times New Roman" w:asciiTheme="majorEastAsia" w:hAnsiTheme="majorEastAsia" w:eastAsiaTheme="majorEastAsia"/>
          <w:color w:val="000000"/>
          <w:sz w:val="24"/>
          <w:szCs w:val="24"/>
        </w:rPr>
        <w:t>，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点击确定，即可完成开课。</w:t>
      </w:r>
    </w:p>
    <w:p>
      <w:pPr>
        <w:widowControl/>
        <w:spacing w:before="150" w:after="150" w:line="360" w:lineRule="auto"/>
        <w:ind w:firstLine="420"/>
        <w:jc w:val="lef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4"/>
          <w:szCs w:val="24"/>
        </w:rPr>
        <w:t>不开课：点击“不开课”，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弹出对话框选择确定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</w:rPr>
        <w:t>，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即为不开课成功。</w:t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699125" cy="786765"/>
            <wp:effectExtent l="0" t="0" r="0" b="0"/>
            <wp:docPr id="2" name="图片 2" descr="http://web.hitwh.edu.cn/_upload/article/images/8d/7e/65c0dab44264a1ab7538ec763e4b/fafb0bfe-8dcd-4bbf-9ed4-8228a8b4e0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eb.hitwh.edu.cn/_upload/article/images/8d/7e/65c0dab44264a1ab7538ec763e4b/fafb0bfe-8dcd-4bbf-9ed4-8228a8b4e00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 w:line="450" w:lineRule="atLeast"/>
        <w:jc w:val="center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  <w:drawing>
          <wp:inline distT="0" distB="0" distL="0" distR="0">
            <wp:extent cx="5699125" cy="1871345"/>
            <wp:effectExtent l="0" t="0" r="0" b="0"/>
            <wp:docPr id="1" name="图片 1" descr="http://web.hitwh.edu.cn/_upload/article/images/8d/7e/65c0dab44264a1ab7538ec763e4b/99a44bb5-7875-449b-8a51-e0e7e9a17b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eb.hitwh.edu.cn/_upload/article/images/8d/7e/65c0dab44264a1ab7538ec763e4b/99a44bb5-7875-449b-8a51-e0e7e9a17bd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 w:line="450" w:lineRule="atLeast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6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）容量：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  <w:lang w:eastAsia="zh-CN"/>
        </w:rPr>
        <w:t>请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按照学校的要求填写（</w:t>
      </w: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书院课程</w:t>
      </w:r>
      <w:r>
        <w:rPr>
          <w:rFonts w:ascii="Times New Roman" w:hAnsi="Times New Roman" w:cs="Times New Roman" w:eastAsiaTheme="majorEastAsia"/>
          <w:color w:val="FF0000"/>
          <w:sz w:val="24"/>
          <w:szCs w:val="24"/>
        </w:rPr>
        <w:t>30</w:t>
      </w: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人、</w:t>
      </w:r>
      <w:r>
        <w:rPr>
          <w:rFonts w:ascii="Times New Roman" w:hAnsi="Times New Roman" w:cs="Times New Roman" w:eastAsiaTheme="majorEastAsia"/>
          <w:color w:val="FF0000"/>
          <w:sz w:val="24"/>
          <w:szCs w:val="24"/>
        </w:rPr>
        <w:t>SPOC课程60</w:t>
      </w: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人、其他课程</w:t>
      </w:r>
      <w:r>
        <w:rPr>
          <w:rFonts w:ascii="Times New Roman" w:hAnsi="Times New Roman" w:cs="Times New Roman" w:eastAsiaTheme="majorEastAsia"/>
          <w:color w:val="FF0000"/>
          <w:sz w:val="24"/>
          <w:szCs w:val="24"/>
        </w:rPr>
        <w:t>160</w:t>
      </w: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人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）。</w:t>
      </w:r>
    </w:p>
    <w:p>
      <w:pPr>
        <w:widowControl/>
        <w:spacing w:before="150" w:after="150" w:line="360" w:lineRule="auto"/>
        <w:rPr>
          <w:rFonts w:ascii="Times New Roman" w:hAnsi="Times New Roman" w:cs="Times New Roman" w:eastAsiaTheme="maj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7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）学生选课要求：根据课程需要合理填写。如课程库信息已经填写过，此处可以不用再填写。</w:t>
      </w:r>
    </w:p>
    <w:p>
      <w:pPr>
        <w:widowControl/>
        <w:spacing w:before="150" w:after="150" w:line="360" w:lineRule="auto"/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8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）排课要求：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需填写</w:t>
      </w:r>
      <w:r>
        <w:rPr>
          <w:rFonts w:cs="Times New Roman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“开设班级数”、“上课周学时”、“上课周次”、“是否需要安排期末笔试考试”及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其他排课说明（如开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个班级，周学时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 w:ascii="Times New Roman" w:hAnsi="Times New Roman" w:cs="Times New Roman" w:eastAsiaTheme="majorEastAsia"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  <w:t>-</w:t>
      </w:r>
      <w:r>
        <w:rPr>
          <w:rFonts w:hint="eastAsia" w:ascii="Times New Roman" w:hAnsi="Times New Roman" w:cs="Times New Roman" w:eastAsiaTheme="majorEastAsia"/>
          <w:color w:val="00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周上课，需要安排期末笔试考试，第二个班排在周一、周三晚上）。</w:t>
      </w:r>
    </w:p>
    <w:p>
      <w:pPr>
        <w:widowControl/>
        <w:spacing w:before="150" w:after="150" w:line="360" w:lineRule="auto"/>
        <w:ind w:firstLine="480" w:firstLineChars="200"/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Theme="majorEastAsia" w:eastAsiaTheme="majorEastAsia"/>
          <w:color w:val="FF0000"/>
          <w:sz w:val="24"/>
          <w:szCs w:val="24"/>
        </w:rPr>
        <w:t>注意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：没有填写排课说明的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</w:rPr>
        <w:t>，将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根据教室使用情况安排，安排后不能随意修改。</w:t>
      </w:r>
    </w:p>
    <w:p>
      <w:pPr>
        <w:widowControl/>
        <w:spacing w:before="150" w:after="150" w:line="360" w:lineRule="auto"/>
        <w:rPr>
          <w:rFonts w:ascii="Times New Roman" w:hAnsi="Times New Roman" w:cs="Times New Roman" w:eastAsiaTheme="majorEastAsia"/>
          <w:color w:val="000000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（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9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）开课时间及周次：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除多门课程时间冲突外，课程应在</w:t>
      </w:r>
      <w:r>
        <w:rPr>
          <w:rFonts w:cs="Times New Roman" w:asciiTheme="minorEastAsia" w:hAnsiTheme="minorEastAsia"/>
          <w:b/>
          <w:bCs/>
          <w:color w:val="FF0000"/>
          <w:sz w:val="24"/>
          <w:szCs w:val="24"/>
          <w:shd w:val="clear" w:color="auto" w:fill="FFFFFF"/>
        </w:rPr>
        <w:t>“通识课预留时间段”</w:t>
      </w:r>
      <w:r>
        <w:rPr>
          <w:rFonts w:ascii="Times New Roman" w:cs="Times New Roman" w:hAnsiTheme="majorEastAsia" w:eastAsiaTheme="majorEastAsia"/>
          <w:b/>
          <w:bCs/>
          <w:color w:val="FF0000"/>
          <w:sz w:val="24"/>
          <w:szCs w:val="24"/>
          <w:shd w:val="clear" w:color="auto" w:fill="FFFFFF"/>
        </w:rPr>
        <w:t>（周二第三大节和周四第三大节）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内开课。请根据课程的总学时，参照下表填写上课周学时及周次。</w:t>
      </w:r>
    </w:p>
    <w:tbl>
      <w:tblPr>
        <w:tblStyle w:val="3"/>
        <w:tblW w:w="70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706"/>
        <w:gridCol w:w="1706"/>
        <w:gridCol w:w="36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32" w:hRule="atLeast"/>
          <w:jc w:val="center"/>
        </w:trPr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333333"/>
                <w:kern w:val="0"/>
                <w:sz w:val="24"/>
                <w:szCs w:val="24"/>
              </w:rPr>
              <w:t>总学时数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333333"/>
                <w:kern w:val="0"/>
                <w:sz w:val="24"/>
                <w:szCs w:val="24"/>
              </w:rPr>
              <w:t>周学时数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333333"/>
                <w:kern w:val="0"/>
                <w:sz w:val="24"/>
                <w:szCs w:val="24"/>
              </w:rPr>
              <w:t>周次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40" w:hRule="atLeast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7" w:hRule="atLeas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5" w:hRule="atLeas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2-7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50" w:after="150"/>
              <w:ind w:firstLine="600" w:firstLineChars="250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</w:tbl>
    <w:p>
      <w:pPr>
        <w:widowControl/>
        <w:numPr>
          <w:ilvl w:val="0"/>
          <w:numId w:val="1"/>
        </w:numPr>
        <w:spacing w:before="150" w:after="150" w:line="360" w:lineRule="auto"/>
        <w:jc w:val="left"/>
        <w:rPr>
          <w:rFonts w:ascii="Times New Roman" w:hAnsi="Times New Roman" w:cs="Times New Roman" w:eastAsiaTheme="majorEastAsia"/>
          <w:color w:val="000000" w:themeColor="text1"/>
          <w:sz w:val="24"/>
          <w:szCs w:val="24"/>
        </w:rPr>
      </w:pPr>
      <w:r>
        <w:rPr>
          <w:rFonts w:ascii="Times New Roman" w:cs="Times New Roman" w:hAnsiTheme="majorEastAsia" w:eastAsiaTheme="majorEastAsia"/>
          <w:color w:val="000000"/>
          <w:sz w:val="24"/>
          <w:szCs w:val="24"/>
        </w:rPr>
        <w:t>课程考核：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教师可自行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  <w:lang w:eastAsia="zh-CN"/>
        </w:rPr>
        <w:t>安排课程的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考核方式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若课程考核</w:t>
      </w:r>
      <w:r>
        <w:rPr>
          <w:rFonts w:hint="eastAsia"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  <w:lang w:eastAsia="zh-CN"/>
        </w:rPr>
        <w:t>为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笔试考试，原则上将安排在结课时间下一周的周二或周四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  <w:shd w:val="clear" w:color="auto" w:fill="FFFFFF"/>
        </w:rPr>
        <w:t>13:45-15:45</w:t>
      </w:r>
      <w:r>
        <w:rPr>
          <w:rFonts w:ascii="Times New Roman" w:cs="Times New Roman" w:hAnsiTheme="majorEastAsia" w:eastAsiaTheme="majorEastAsia"/>
          <w:color w:val="000000"/>
          <w:sz w:val="24"/>
          <w:szCs w:val="24"/>
          <w:shd w:val="clear" w:color="auto" w:fill="FFFFFF"/>
        </w:rPr>
        <w:t>举行</w:t>
      </w:r>
      <w:r>
        <w:rPr>
          <w:rFonts w:ascii="Times New Roman" w:cs="Times New Roman" w:hAnsiTheme="majorEastAsia" w:eastAsiaTheme="majorEastAsia"/>
          <w:color w:val="000000" w:themeColor="text1"/>
          <w:sz w:val="24"/>
          <w:szCs w:val="24"/>
        </w:rPr>
        <w:t>。</w:t>
      </w:r>
    </w:p>
    <w:p>
      <w:pPr>
        <w:rPr>
          <w:rFonts w:ascii="Times New Roman" w:hAnsi="Times New Roman" w:cs="Times New Roman" w:eastAsiaTheme="maj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17B28"/>
    <w:multiLevelType w:val="singleLevel"/>
    <w:tmpl w:val="9F117B28"/>
    <w:lvl w:ilvl="0" w:tentative="0">
      <w:start w:val="10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6D9"/>
    <w:rsid w:val="00AF46D9"/>
    <w:rsid w:val="00EF040E"/>
    <w:rsid w:val="00F65DF0"/>
    <w:rsid w:val="2E1F2C1C"/>
    <w:rsid w:val="454643FB"/>
    <w:rsid w:val="528A4C77"/>
    <w:rsid w:val="53587E03"/>
    <w:rsid w:val="580D7EB2"/>
    <w:rsid w:val="66B2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776</Characters>
  <Lines>6</Lines>
  <Paragraphs>1</Paragraphs>
  <TotalTime>105</TotalTime>
  <ScaleCrop>false</ScaleCrop>
  <LinksUpToDate>false</LinksUpToDate>
  <CharactersWithSpaces>910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2020-07-10T09:41:00Z</dcterms:created>
  <dc:creator>jiaowuchu</dc:creator>
  <cp:lastModifiedBy>Administrator</cp:lastModifiedBy>
  <dcterms:modified xsi:type="dcterms:W3CDTF">2020-11-10T08:01:32Z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